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B7" w:rsidRPr="005976B7" w:rsidRDefault="005976B7" w:rsidP="0059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5976B7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 xml:space="preserve">Добрый день, студенты 11 группы! 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</w:pPr>
      <w:r w:rsidRPr="005976B7"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Выполните задания по 2 тому, часть 1, главы 1-14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>, прочитайте их, тетради принесите на занятие, соберу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81818"/>
          <w:sz w:val="28"/>
          <w:szCs w:val="24"/>
          <w:lang w:eastAsia="ru-RU"/>
        </w:rPr>
        <w:t xml:space="preserve"> на следующей паре</w:t>
      </w:r>
    </w:p>
    <w:p w:rsidR="005976B7" w:rsidRDefault="005976B7" w:rsidP="0059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976B7" w:rsidRDefault="005976B7" w:rsidP="00597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Вопросы по роману-эпопее Л. Толстого «Война и мир». 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Том II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первая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1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 начале 1806 года Николай Ростов вернулся в отпуск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Кого уговорил приехать в Москву и остановиться у них дома?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кем  не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терпелось встретиться Николаю?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«…и не успел он добежать до гостиной, как что-то стремительно, как буря, вылетело из боковой двери и обняло и стало целовать его. Еще другое, третье такое же существо выскочило из другой, третьей двери; еще объятия, еще поцелуи, еще крики, слезы радости. Он не мог разобрать, где и кто папа, кто Наташа, кто Петя. Все кричали, говорили и целовали его в одно и то же время. Только … не было в числе их – это он помнил».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gram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 Голубчик</w:t>
      </w:r>
      <w:proofErr w:type="gram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 Денисов!» – визгнула Наташа, … , подскочила к нему, обняла и поцеловала его.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Почему Наташа так поступила? Как восприняли её поступок окружающие? Денисов?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Отчего был счастлив Ростов?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сделала Наташа, чтобы доказать свою любовь к Соне?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Николай не удивился поступку Наташи?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Соня освобождала Николая от обязательства жениться на ней? Как оценили поступок Сони Наташа и Николай?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Почему Наташа решила никогда ни за кого не выходить замуж? 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 было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её новым увлечением?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  пишет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автор: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«Встретившись в гостиной с … , он  покраснел. Он не знал, как обойтись с ней. Вчера они поцеловались в первую минуту радости свидания, но нынче они чувствовали, что нельзя было этого сделать; он чувствовал, что все, и </w:t>
      </w:r>
      <w:proofErr w:type="gram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мать</w:t>
      </w:r>
      <w:proofErr w:type="gram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и сестры, смотрели на него вопросительно и от него ожидали, как он поведет себя с нею. Он поцеловал ее руку и назвал ее вы –  </w:t>
      </w:r>
      <w:proofErr w:type="gram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… .</w:t>
      </w:r>
      <w:proofErr w:type="gram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Но глаза их, встретившись, сказали друг другу «ты» и нежно поцеловались. Она просила своим взглядом у него прощения за то, что в посольстве Наташи она смела напомнить ему о его обещании и благодарила его за его любовь. Он своим взглядом благодарил ее за предложение свободы и говорил, что так ли, иначе ли, он никогда не перестанет любить ее, потому что нельзя не любить ее»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10.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Денис Давыдов вышел в гостиную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«в новом мундире, напомаженный и надушенный, явился … таким же щеголем, каким он был в сражениях, и таким любезным с дамами и кавалерами? 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графиня боялась любви сына к Соне?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несмотря на то, что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«замечание Веры было справедливо, как и все ее замечания» «старая графиня …  покраснела, как девочка»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2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после приезда в Москву Николай Ростов был принят домашними, родными, знакомыми?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«денег в нынешний год у старого графа было достаточно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«в это короткое пребывание Ростова в Москве, до отъезда в армию, он не сблизился, а напротив разошелся с Соней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Какие занятия Николай 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считал  унизительными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своего мужества? Чем было прилично заниматься молодцу-гусару?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именно графу Ростову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«было поручено от клуба устройство торжества для Багратиона»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Кому  и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что сочувствует Анна Михайловна? 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7.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«в первое время по получении известия об </w:t>
      </w:r>
      <w:proofErr w:type="spell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Аустерлицком</w:t>
      </w:r>
      <w:proofErr w:type="spell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сражении Москва пришла в недоумение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«были найдены причины тому неимоверному, неслыханному и невозможному событию, что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русские были побиты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  и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что признали «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героем из героев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именно его выбрали героем в Москве?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Какие рассказы о мужестве отдельных солдат 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 офицеров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 Аустерлице были слышны со всех сторон?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 незаслуженно ничего не говорили?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3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Пьера «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как и везде, окружала атмосфера людей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Почему он обращался с презрительностью с ними?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в Английском клубе Пьер Безухов переходил от одного кружка к другому?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3.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ком из героев </w:t>
      </w:r>
      <w:proofErr w:type="spell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Аустерлицкого</w:t>
      </w:r>
      <w:proofErr w:type="spell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сражения сказано: «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Он шёл, не зная, куда девать руки, застенчиво и неловко, по паркету приемной: ему привычнее и легче было ходить под пулями по вспаханному полю, как он шел перед Курским полком в </w:t>
      </w:r>
      <w:proofErr w:type="spell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Шенграбене</w:t>
      </w:r>
      <w:proofErr w:type="spell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»?  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4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Чьи это мысли: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«Да, </w:t>
      </w:r>
      <w:proofErr w:type="gram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он</w:t>
      </w:r>
      <w:proofErr w:type="gram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очень красив, думал …, я знаю его. Для него была бы особенная прелесть в том, чтобы осрамить мое имя и посмеяться надо мной, именно потому, что я хлопотал за него и призрел его, помог ему. Я знаю, я понимаю, какую соль это в его глазах должно бы придавать его обману, ежели бы это была правда. Да, ежели бы это была правда; но я не верю, не имею права и не могу верить». Он вспоминал то выражение, которое принимало лицо …, когда на него находили минуты жестокости, как те, в которые он связывал квартального с медведем и пускал его на воду, </w:t>
      </w:r>
      <w:proofErr w:type="gram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или</w:t>
      </w:r>
      <w:proofErr w:type="gram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когда он вызывал без всякой причины на дуэль человека, или убивал из пистолета лошадь ямщика. Это выражение часто было на лице …, когда он смотрел на него. «Да, он бретёр, -  думал Пьер, ему ничего не значит убить человека, ему должно казаться, что все боятся его, ему должно быть приятно это. Он должен думать, что и я боюсь его. И действительно я боюсь его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5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ведёт себя после своего выстрела на дуэли с Долоховым Пьер?  Во время ответного выстрела Долохова?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Пьер  сделал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после дуэли?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 из своих близких говорит этот персонаж: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</w:t>
      </w:r>
      <w:proofErr w:type="gram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Я  ничего</w:t>
      </w:r>
      <w:proofErr w:type="gram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 но я убил ее, убил… Она не перенесет этого. Она не перенесет…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к своему великому удивлению узнал Ростов о Долохове?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6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чём себя винит Пьер?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каких условиях Элен готова была расстаться с Пьером?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Выполнил ли </w:t>
      </w:r>
      <w:proofErr w:type="gramStart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Пьер это</w:t>
      </w:r>
      <w:proofErr w:type="gramEnd"/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условие?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7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встретили известие о гибели князя Андрея княжна Марья и старый князь Болконский?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9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горе обрушилось на князя Андрея, когда он вернулся домой?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Чувствовал ли он себя виноватым перед княгиней Лизой?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10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Чьи это мысли: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«Меня считают злым человеком, я знаю, – говаривал он, – и пускай. Я никого знать не хочу кроме тех, кого люблю; но кого я люблю, того люблю так, что жизнь отдам, а остальных передавлю всех, коли станут на дороге. У меня есть обожаемая, неоцененная мать, два-три друга, ты в том числе, а на остальных я обращаю внимание только на столько, на сколько они полезны или вредны. И все почти вредны, в особенности 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 xml:space="preserve">женщины. Да, душа моя, – продолжал он, – мужчин я встречал любящих, благородных, возвышенных; но женщин, кроме продажных тварей – графинь или кухарок, всё равно – я не встречал еще. Я не встречал еще той небесной чистоты, преданности, которых я ищу в женщине. Ежели бы я нашел такую женщину, я бы жизнь отдал за нее. А </w:t>
      </w:r>
      <w:proofErr w:type="gram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эти!…</w:t>
      </w:r>
      <w:proofErr w:type="gram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– Он сделал презрительный жест. – И веришь ли мне, ежели я еще дорожу жизнью, то дорожу только потому, что надеюсь еще встретить такое небесное существо, которое бы возродило, очистило и возвысило меня»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 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Встретил ли он «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такое небесное существо»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12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почувствовала Наташа, попав на свой бал?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каких случаях не было видно маленького роста Денисова? Почему?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Глава 14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и о ком рассуждает: 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«Ведь он знает, что значит для меня этот проигрыш. Не может же он желать моей погибели? Ведь он друг был мне. Ведь я его любил… Но и он не виноват; что ж ему делать, когда ему везет </w:t>
      </w:r>
      <w:proofErr w:type="spellStart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счастие</w:t>
      </w:r>
      <w:proofErr w:type="spellEnd"/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?  И я не виноват, говорил он сам себе. Я ничего не сделал дурного. Разве я убил кого-нибудь, оскорбил, пожелал зла? За что же такое ужасное несчастие»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 </w:t>
      </w:r>
    </w:p>
    <w:p w:rsidR="005976B7" w:rsidRPr="005976B7" w:rsidRDefault="005976B7" w:rsidP="00597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5976B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Кому принадлежат слова: «</w:t>
      </w:r>
      <w:r w:rsidRPr="005976B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Ты знаешь поговорку: «Счастлив в любви, несчастлив в картах».  «Кузина твоя влюблена в тебя. Я знаю</w:t>
      </w:r>
      <w:r w:rsidRPr="005976B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»? </w:t>
      </w:r>
    </w:p>
    <w:p w:rsidR="008645D8" w:rsidRDefault="008645D8"/>
    <w:sectPr w:rsidR="0086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B7"/>
    <w:rsid w:val="005976B7"/>
    <w:rsid w:val="008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BC61"/>
  <w15:chartTrackingRefBased/>
  <w15:docId w15:val="{6B6D0DE3-D74F-4859-84C8-A85ABC09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2022-05-14T05:54:00Z</dcterms:created>
  <dcterms:modified xsi:type="dcterms:W3CDTF">2022-05-14T05:58:00Z</dcterms:modified>
</cp:coreProperties>
</file>