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D3C" w:rsidRDefault="0009373F" w:rsidP="00B47D3C">
      <w:pPr>
        <w:jc w:val="center"/>
      </w:pPr>
      <w:r>
        <w:rPr>
          <w:noProof/>
        </w:rPr>
        <w:drawing>
          <wp:inline distT="0" distB="0" distL="0" distR="0">
            <wp:extent cx="6404764" cy="9525662"/>
            <wp:effectExtent l="0" t="0" r="0" b="0"/>
            <wp:docPr id="1" name="Рисунок 1" descr="C:\Documents and Settings\Work\Рабочий стол\тит ло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Work\Рабочий стол\тит лоп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6091" cy="9527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1E0" w:rsidRDefault="009A00B9" w:rsidP="007E2ECA">
      <w:pPr>
        <w:spacing w:line="360" w:lineRule="auto"/>
        <w:ind w:firstLine="709"/>
      </w:pPr>
      <w:bookmarkStart w:id="0" w:name="_GoBack"/>
      <w:bookmarkEnd w:id="0"/>
      <w:r w:rsidRPr="005F3534">
        <w:rPr>
          <w:b/>
        </w:rPr>
        <w:lastRenderedPageBreak/>
        <w:t>Раздел 1.Общие  положения</w:t>
      </w:r>
      <w:r>
        <w:t xml:space="preserve"> дополнить  следующим  содержанием:</w:t>
      </w:r>
    </w:p>
    <w:p w:rsidR="006F7BEA" w:rsidRDefault="00AD132B" w:rsidP="007E2ECA">
      <w:pPr>
        <w:spacing w:line="360" w:lineRule="auto"/>
        <w:ind w:firstLine="709"/>
        <w:jc w:val="both"/>
      </w:pPr>
      <w:r>
        <w:t xml:space="preserve">       </w:t>
      </w:r>
      <w:r w:rsidR="007E7422">
        <w:t>п.1.1. Настоящее  Полож</w:t>
      </w:r>
      <w:r w:rsidR="006F7BEA">
        <w:t>ение  разработано на  основании</w:t>
      </w:r>
      <w:r w:rsidR="005F3534">
        <w:t>:</w:t>
      </w:r>
    </w:p>
    <w:p w:rsidR="006F7BEA" w:rsidRPr="006F7BEA" w:rsidRDefault="006F7BEA" w:rsidP="007E2ECA">
      <w:pPr>
        <w:spacing w:line="360" w:lineRule="auto"/>
        <w:ind w:firstLine="709"/>
        <w:jc w:val="both"/>
      </w:pPr>
      <w:r>
        <w:t xml:space="preserve"> - Федерального закона от 03 июля 2016 года № 238 «О независимой  оценке  квалификации»;</w:t>
      </w:r>
    </w:p>
    <w:p w:rsidR="006F7BEA" w:rsidRDefault="006F7BEA" w:rsidP="007E2ECA">
      <w:pPr>
        <w:spacing w:line="360" w:lineRule="auto"/>
        <w:ind w:firstLine="709"/>
        <w:jc w:val="both"/>
      </w:pPr>
      <w:r w:rsidRPr="006F7BEA">
        <w:t xml:space="preserve">- </w:t>
      </w:r>
      <w:r>
        <w:t>Постановления</w:t>
      </w:r>
      <w:r w:rsidRPr="006F7BEA">
        <w:t xml:space="preserve"> Правительства Российской Федерации от 16.11.2016 </w:t>
      </w:r>
      <w:r>
        <w:t xml:space="preserve">г. </w:t>
      </w:r>
      <w:r w:rsidRPr="006F7BEA">
        <w:t>№ 1204 «Об утверждении правил проведения центром оценки квалификаций независимой оценки квалификации в форме профессионального экзамена»;</w:t>
      </w:r>
    </w:p>
    <w:p w:rsidR="006F7BEA" w:rsidRDefault="006F7BEA" w:rsidP="007E2ECA">
      <w:pPr>
        <w:spacing w:line="360" w:lineRule="auto"/>
        <w:ind w:firstLine="709"/>
        <w:jc w:val="both"/>
      </w:pPr>
      <w:r>
        <w:t xml:space="preserve">- </w:t>
      </w:r>
      <w:r w:rsidRPr="006F7BEA">
        <w:t>Приказ</w:t>
      </w:r>
      <w:r>
        <w:t xml:space="preserve">а </w:t>
      </w:r>
      <w:r w:rsidRPr="006F7BEA">
        <w:t xml:space="preserve"> Министерства труда и социальной защиты Российской Федерации от 01.11.2016 № 601н «Об утверждении положения о разработке оценочных сре</w:t>
      </w:r>
      <w:proofErr w:type="gramStart"/>
      <w:r w:rsidRPr="006F7BEA">
        <w:t>дств дл</w:t>
      </w:r>
      <w:proofErr w:type="gramEnd"/>
      <w:r w:rsidRPr="006F7BEA">
        <w:t>я проведения независимой оценки квалификации»;</w:t>
      </w:r>
    </w:p>
    <w:p w:rsidR="006F7BEA" w:rsidRDefault="006F7BEA" w:rsidP="007E2ECA">
      <w:pPr>
        <w:spacing w:line="360" w:lineRule="auto"/>
        <w:ind w:firstLine="709"/>
        <w:jc w:val="both"/>
      </w:pPr>
      <w:r>
        <w:t xml:space="preserve">- Приказа  Министерства  труда  и  социальной  защиты Российской  Федерации </w:t>
      </w:r>
      <w:r w:rsidR="005F3534">
        <w:t>от 08.09.2015 г. № 610н «Об  утверждении  профессионального стандарта «Повар».</w:t>
      </w:r>
    </w:p>
    <w:p w:rsidR="00C809DA" w:rsidRDefault="00C809DA" w:rsidP="007E2ECA">
      <w:pPr>
        <w:spacing w:line="360" w:lineRule="auto"/>
        <w:ind w:firstLine="709"/>
        <w:jc w:val="both"/>
      </w:pPr>
      <w:r>
        <w:t>-</w:t>
      </w:r>
      <w:r w:rsidRPr="00C809DA">
        <w:rPr>
          <w:rFonts w:ascii="Bookman Old Style" w:eastAsiaTheme="minorEastAsia" w:hAnsi="Bookman Old Style" w:cstheme="minorBidi"/>
          <w:color w:val="000000" w:themeColor="text1"/>
          <w:kern w:val="24"/>
          <w:sz w:val="40"/>
          <w:szCs w:val="40"/>
        </w:rPr>
        <w:t xml:space="preserve"> </w:t>
      </w:r>
      <w:r>
        <w:t>Протокол</w:t>
      </w:r>
      <w:r w:rsidRPr="00C809DA">
        <w:t xml:space="preserve"> заседания президиума Совета при Президенте Российской Федерации по стратегическому развитию и приоритетным проектам от 11 апреля 2017 г. № 4 (пункт 4)</w:t>
      </w:r>
      <w:r>
        <w:t>.</w:t>
      </w:r>
    </w:p>
    <w:p w:rsidR="007E7422" w:rsidRDefault="00AD132B" w:rsidP="007E2ECA">
      <w:pPr>
        <w:spacing w:line="360" w:lineRule="auto"/>
        <w:ind w:firstLine="709"/>
        <w:jc w:val="both"/>
      </w:pPr>
      <w:r>
        <w:t xml:space="preserve">       </w:t>
      </w:r>
      <w:r w:rsidR="004F7611">
        <w:t>п.1.2. после слов «</w:t>
      </w:r>
      <w:r w:rsidR="004F7611" w:rsidRPr="004F7611">
        <w:t>в соответствии с требованиями ФГОС</w:t>
      </w:r>
      <w:r w:rsidR="004F7611">
        <w:t xml:space="preserve">» </w:t>
      </w:r>
      <w:r w:rsidR="00C9753D">
        <w:t>включить «и положениями  профессионального  стандарта».</w:t>
      </w:r>
    </w:p>
    <w:p w:rsidR="00C9753D" w:rsidRDefault="00AD132B" w:rsidP="007E2ECA">
      <w:pPr>
        <w:spacing w:line="360" w:lineRule="auto"/>
        <w:ind w:firstLine="709"/>
        <w:jc w:val="both"/>
      </w:pPr>
      <w:r>
        <w:t xml:space="preserve">      п</w:t>
      </w:r>
      <w:r w:rsidR="00C9753D">
        <w:t>.1.3. Промежуточная  аттестация,  сопряженная  с  процедурой  независимой оценки  качества, позволяет подтвердить соответствие квалификации студента  (соискателя) положениям  профессионального  стандарта</w:t>
      </w:r>
      <w:r>
        <w:t xml:space="preserve"> и получить  свидетельство о  профессиональной  квалификации.</w:t>
      </w:r>
    </w:p>
    <w:p w:rsidR="00C37255" w:rsidRDefault="00C37255" w:rsidP="007E2ECA">
      <w:pPr>
        <w:spacing w:line="360" w:lineRule="auto"/>
        <w:ind w:firstLine="709"/>
        <w:jc w:val="both"/>
      </w:pPr>
      <w:r>
        <w:t xml:space="preserve">       п.1.4. Промежуточная аттестация  по  профессиональному модулю  «ПМ.07 </w:t>
      </w:r>
      <w:r w:rsidRPr="00C37255">
        <w:t>Выполнение  работ по одной  или  нескольким  профессиям рабочих, должностям  служащих</w:t>
      </w:r>
      <w:r>
        <w:t>» осуществляется  в  рамках реализации  пилотного  проекта по разработке и апробации механизмов  использова</w:t>
      </w:r>
      <w:r w:rsidR="00707BD7">
        <w:t>ния НОК</w:t>
      </w:r>
      <w:r>
        <w:t>.</w:t>
      </w:r>
    </w:p>
    <w:p w:rsidR="00C37255" w:rsidRDefault="00C37255" w:rsidP="007E2ECA">
      <w:pPr>
        <w:spacing w:line="360" w:lineRule="auto"/>
        <w:ind w:firstLine="709"/>
        <w:jc w:val="both"/>
      </w:pPr>
      <w:r>
        <w:t xml:space="preserve">      </w:t>
      </w:r>
      <w:r w:rsidR="00131CEA">
        <w:t>п</w:t>
      </w:r>
      <w:r w:rsidR="0071489C">
        <w:t>.1.5. дополнить  следующими понятиями:</w:t>
      </w:r>
    </w:p>
    <w:p w:rsidR="0071489C" w:rsidRDefault="0071489C" w:rsidP="007E2ECA">
      <w:pPr>
        <w:spacing w:line="360" w:lineRule="auto"/>
        <w:ind w:firstLine="709"/>
        <w:jc w:val="both"/>
      </w:pPr>
      <w:proofErr w:type="gramStart"/>
      <w:r>
        <w:t xml:space="preserve">- Независимая  оценка  квалификации </w:t>
      </w:r>
      <w:r w:rsidR="009E4DCE">
        <w:t xml:space="preserve">(НОК) </w:t>
      </w:r>
      <w:r>
        <w:t xml:space="preserve">– процедура  подтверждения соответствия  квалификации соискателя положениям  профессионального стандарта или  квалификационным  требованиям,  установленным  федеральными  законами и  иными  нормативными  актами Российской  Федерации,  проведенная  центром оценки  квалификаций в  соответствии  с Федеральным  законом от  </w:t>
      </w:r>
      <w:r w:rsidRPr="0071489C">
        <w:t>03 июля 2016 года № 238 «О независимой  оценке  квалификации»;</w:t>
      </w:r>
      <w:proofErr w:type="gramEnd"/>
    </w:p>
    <w:p w:rsidR="0071489C" w:rsidRDefault="0071489C" w:rsidP="007E2ECA">
      <w:pPr>
        <w:spacing w:line="360" w:lineRule="auto"/>
        <w:ind w:firstLine="709"/>
        <w:jc w:val="both"/>
      </w:pPr>
      <w:r>
        <w:t xml:space="preserve">- Оценочные  средства </w:t>
      </w:r>
      <w:r w:rsidR="009E4DCE">
        <w:t>(ОС)</w:t>
      </w:r>
      <w:r>
        <w:t xml:space="preserve"> для  проведения  независимой  оценки  квалификации – комплекс  заданий,  критериев  оценки, используемых центрами оценки  квалификаций при  проведении  профессионального экзамена;</w:t>
      </w:r>
    </w:p>
    <w:p w:rsidR="002530A6" w:rsidRDefault="002530A6" w:rsidP="007E2ECA">
      <w:pPr>
        <w:spacing w:line="360" w:lineRule="auto"/>
        <w:ind w:firstLine="709"/>
        <w:jc w:val="both"/>
      </w:pPr>
      <w:r>
        <w:lastRenderedPageBreak/>
        <w:t xml:space="preserve">- Профессиональный  экзамен - </w:t>
      </w:r>
      <w:r w:rsidRPr="002530A6">
        <w:t>экзамен (квалификационный), совмещенный с  процедурой независимой оценки  квалификации</w:t>
      </w:r>
      <w:r w:rsidR="00E1476D">
        <w:t>;</w:t>
      </w:r>
    </w:p>
    <w:p w:rsidR="0071489C" w:rsidRDefault="0071489C" w:rsidP="007E2ECA">
      <w:pPr>
        <w:spacing w:line="360" w:lineRule="auto"/>
        <w:ind w:firstLine="709"/>
        <w:jc w:val="both"/>
      </w:pPr>
      <w:r>
        <w:t>- Центр оценки  квалификаций</w:t>
      </w:r>
      <w:r w:rsidR="009E4DCE">
        <w:t xml:space="preserve"> (ЦОК)</w:t>
      </w:r>
      <w:r>
        <w:t xml:space="preserve"> – юридическое  лицо,  осуществляющее в  соответствии  с  ФЗ  «О  независимой  оценке квалификации» деятельность  по  проведению независимой оценки  квалификации;</w:t>
      </w:r>
    </w:p>
    <w:p w:rsidR="002530A6" w:rsidRDefault="0071489C" w:rsidP="007E2ECA">
      <w:pPr>
        <w:spacing w:line="360" w:lineRule="auto"/>
        <w:ind w:firstLine="709"/>
        <w:jc w:val="both"/>
      </w:pPr>
      <w:r>
        <w:t>- Экзаменационный  центр – организация, на  базе которой проводится  не</w:t>
      </w:r>
      <w:r w:rsidR="002530A6">
        <w:t>зависимая  оценка  квалификации;</w:t>
      </w:r>
    </w:p>
    <w:p w:rsidR="002530A6" w:rsidRDefault="002530A6" w:rsidP="007E2ECA">
      <w:pPr>
        <w:spacing w:line="360" w:lineRule="auto"/>
        <w:ind w:firstLine="709"/>
        <w:jc w:val="both"/>
      </w:pPr>
      <w:r>
        <w:t>-Экспертная  комиссия – орган,  формируемый  ЦОК для  проведения  НОК в  форме  профессионального  экзамена,  состоящий  из экспертов,  имеющих  подтвержденную СПК (Совет по профессиональным  компетенциям) квалификацию, удовлетворяющую  требованиям, опреде</w:t>
      </w:r>
      <w:r w:rsidR="00075665">
        <w:t>ленным  в  оценочных  средствах.</w:t>
      </w:r>
      <w:r>
        <w:t xml:space="preserve"> </w:t>
      </w:r>
    </w:p>
    <w:p w:rsidR="00675CC9" w:rsidRPr="00675CC9" w:rsidRDefault="002530A6" w:rsidP="007E2ECA">
      <w:pPr>
        <w:spacing w:line="360" w:lineRule="auto"/>
        <w:ind w:firstLine="709"/>
        <w:jc w:val="both"/>
      </w:pPr>
      <w:r>
        <w:rPr>
          <w:b/>
        </w:rPr>
        <w:t xml:space="preserve"> </w:t>
      </w:r>
      <w:r w:rsidR="00675CC9">
        <w:rPr>
          <w:b/>
        </w:rPr>
        <w:t>Раздел 3</w:t>
      </w:r>
      <w:r w:rsidR="00675CC9" w:rsidRPr="00675CC9">
        <w:rPr>
          <w:b/>
        </w:rPr>
        <w:t>.</w:t>
      </w:r>
      <w:r w:rsidR="00675CC9">
        <w:rPr>
          <w:b/>
        </w:rPr>
        <w:t>1. Формы промежуточной  аттестации</w:t>
      </w:r>
      <w:r w:rsidR="00675CC9" w:rsidRPr="00675CC9">
        <w:t xml:space="preserve"> дополнить  следующим  содержанием:</w:t>
      </w:r>
    </w:p>
    <w:p w:rsidR="0059271E" w:rsidRDefault="00131CEA" w:rsidP="007E2ECA">
      <w:pPr>
        <w:spacing w:line="360" w:lineRule="auto"/>
        <w:ind w:firstLine="709"/>
        <w:jc w:val="both"/>
      </w:pPr>
      <w:r>
        <w:t xml:space="preserve">          </w:t>
      </w:r>
      <w:r w:rsidR="0059271E">
        <w:t xml:space="preserve">п.3.1.2.: </w:t>
      </w:r>
    </w:p>
    <w:p w:rsidR="0071489C" w:rsidRDefault="0059271E" w:rsidP="007E2ECA">
      <w:pPr>
        <w:spacing w:line="360" w:lineRule="auto"/>
        <w:ind w:firstLine="709"/>
        <w:jc w:val="both"/>
      </w:pPr>
      <w:r>
        <w:t>- профессиональный  экзамен</w:t>
      </w:r>
      <w:r w:rsidR="00131CEA">
        <w:t>.</w:t>
      </w:r>
      <w:r w:rsidR="00004C0E" w:rsidRPr="00004C0E">
        <w:t xml:space="preserve"> </w:t>
      </w:r>
      <w:r w:rsidR="00004C0E">
        <w:t>Профессиональный экзамен  предусматривает проведение  теоретического  и  практического  этапов.</w:t>
      </w:r>
      <w:r w:rsidR="00004C0E" w:rsidRPr="00004C0E">
        <w:t xml:space="preserve"> </w:t>
      </w:r>
      <w:r w:rsidR="0028303C">
        <w:t>Прохождение  практического этапа осуществляется на основании допуска  после обработки результатов  теоретического этапа.</w:t>
      </w:r>
    </w:p>
    <w:p w:rsidR="00865BB3" w:rsidRDefault="00865BB3" w:rsidP="007E2ECA">
      <w:pPr>
        <w:spacing w:line="360" w:lineRule="auto"/>
        <w:ind w:firstLine="709"/>
        <w:jc w:val="both"/>
      </w:pPr>
      <w:r>
        <w:t xml:space="preserve">          п.3.1.6.</w:t>
      </w:r>
      <w:r w:rsidR="009E4DCE">
        <w:t xml:space="preserve"> Профессиональный эк</w:t>
      </w:r>
      <w:r w:rsidR="00663610">
        <w:t xml:space="preserve">замен проводится экспертной </w:t>
      </w:r>
      <w:r w:rsidR="009E4DCE">
        <w:t>комиссией  ЦОК</w:t>
      </w:r>
      <w:r w:rsidR="003C2BDD">
        <w:t xml:space="preserve"> (не  менее трех экспертов)</w:t>
      </w:r>
      <w:r w:rsidR="00EB06D6">
        <w:t>.</w:t>
      </w:r>
      <w:r w:rsidR="00EB06D6" w:rsidRPr="00EB06D6">
        <w:t xml:space="preserve"> </w:t>
      </w:r>
      <w:r w:rsidR="003C2BDD">
        <w:t xml:space="preserve">Проверка, обработка и признание  результатов  оценки осуществляется СПК. </w:t>
      </w:r>
      <w:r w:rsidR="00EB06D6" w:rsidRPr="000D177E">
        <w:t xml:space="preserve">По  результатам профессионального экзамена центром оценки квалификаций соискателю выдается </w:t>
      </w:r>
      <w:r w:rsidR="00EB06D6" w:rsidRPr="0004022C">
        <w:t>свидетельство</w:t>
      </w:r>
      <w:r w:rsidR="00EB06D6" w:rsidRPr="000D177E">
        <w:rPr>
          <w:b/>
        </w:rPr>
        <w:t xml:space="preserve"> </w:t>
      </w:r>
      <w:r w:rsidR="00EB06D6" w:rsidRPr="000D177E">
        <w:t xml:space="preserve">о квалификации (при успешном прохождении профессионального экзамена) или </w:t>
      </w:r>
      <w:r w:rsidR="00EB06D6" w:rsidRPr="0004022C">
        <w:t>заключение</w:t>
      </w:r>
      <w:r w:rsidR="00EB06D6" w:rsidRPr="000D177E">
        <w:t xml:space="preserve"> о прохождении профессионального экзамена (в случае неудовлетворительной оценки).</w:t>
      </w:r>
    </w:p>
    <w:p w:rsidR="000D177E" w:rsidRPr="000D177E" w:rsidRDefault="00004C0E" w:rsidP="007E2ECA">
      <w:pPr>
        <w:spacing w:line="360" w:lineRule="auto"/>
        <w:ind w:firstLine="709"/>
        <w:jc w:val="both"/>
      </w:pPr>
      <w:r>
        <w:t xml:space="preserve">          п</w:t>
      </w:r>
      <w:r w:rsidR="00400C7D">
        <w:t xml:space="preserve">.3.1.9.Проведение промежуточной аттестации,  как  части  образовательной программы, в  виде  профессионального  экзамена может  осуществляться с  использованием сетевой  формы реализации  образовательных программ. </w:t>
      </w:r>
    </w:p>
    <w:p w:rsidR="00400C7D" w:rsidRDefault="00E32A38" w:rsidP="007E2ECA">
      <w:pPr>
        <w:spacing w:line="360" w:lineRule="auto"/>
        <w:ind w:firstLine="709"/>
        <w:jc w:val="both"/>
      </w:pPr>
      <w:r w:rsidRPr="00E32A38">
        <w:rPr>
          <w:b/>
        </w:rPr>
        <w:t xml:space="preserve">Раздел 3.2. Допуск  </w:t>
      </w:r>
      <w:proofErr w:type="gramStart"/>
      <w:r w:rsidRPr="00E32A38">
        <w:rPr>
          <w:b/>
        </w:rPr>
        <w:t>обучающихся</w:t>
      </w:r>
      <w:proofErr w:type="gramEnd"/>
      <w:r w:rsidRPr="00E32A38">
        <w:rPr>
          <w:b/>
        </w:rPr>
        <w:t xml:space="preserve">  к  промежуточной  аттестации</w:t>
      </w:r>
      <w:r>
        <w:t xml:space="preserve">  дополнить  следующим  содержанием</w:t>
      </w:r>
      <w:r w:rsidR="00C32375">
        <w:t>:</w:t>
      </w:r>
    </w:p>
    <w:p w:rsidR="0082663A" w:rsidRPr="0082663A" w:rsidRDefault="0082663A" w:rsidP="007E2ECA">
      <w:pPr>
        <w:spacing w:line="360" w:lineRule="auto"/>
        <w:ind w:firstLine="709"/>
        <w:jc w:val="both"/>
      </w:pPr>
      <w:r>
        <w:t xml:space="preserve">        п.3.2.2.</w:t>
      </w:r>
      <w:r w:rsidRPr="0082663A">
        <w:rPr>
          <w:rFonts w:eastAsiaTheme="minorHAnsi"/>
          <w:color w:val="FF0000"/>
          <w:lang w:eastAsia="en-US"/>
        </w:rPr>
        <w:t xml:space="preserve"> </w:t>
      </w:r>
      <w:r>
        <w:t>Условием для участия в  промежуточной  аттестации</w:t>
      </w:r>
      <w:r w:rsidRPr="0082663A">
        <w:t xml:space="preserve"> с применением НОК является:</w:t>
      </w:r>
    </w:p>
    <w:p w:rsidR="0082663A" w:rsidRPr="0082663A" w:rsidRDefault="0082663A" w:rsidP="007E2ECA">
      <w:pPr>
        <w:spacing w:line="360" w:lineRule="auto"/>
        <w:ind w:firstLine="709"/>
        <w:jc w:val="both"/>
      </w:pPr>
      <w:r w:rsidRPr="0082663A">
        <w:t xml:space="preserve">- успешное освоение </w:t>
      </w:r>
      <w:proofErr w:type="gramStart"/>
      <w:r w:rsidRPr="0082663A">
        <w:t>обучающимся</w:t>
      </w:r>
      <w:proofErr w:type="gramEnd"/>
      <w:r w:rsidRPr="0082663A">
        <w:t xml:space="preserve"> всех элементов программы профессионального модуля: теоретической части модуля (МДК), уче</w:t>
      </w:r>
      <w:r>
        <w:t>бной и производственной практик;</w:t>
      </w:r>
    </w:p>
    <w:p w:rsidR="0082663A" w:rsidRDefault="0082663A" w:rsidP="007E2ECA">
      <w:pPr>
        <w:spacing w:line="360" w:lineRule="auto"/>
        <w:ind w:firstLine="709"/>
        <w:jc w:val="both"/>
      </w:pPr>
      <w:r w:rsidRPr="0082663A">
        <w:t>- положительная характеристика с места прохождения производственной практики.</w:t>
      </w:r>
    </w:p>
    <w:p w:rsidR="00351EE8" w:rsidRDefault="00351EE8" w:rsidP="007E2ECA">
      <w:pPr>
        <w:spacing w:line="360" w:lineRule="auto"/>
        <w:ind w:firstLine="709"/>
        <w:jc w:val="both"/>
      </w:pPr>
      <w:r>
        <w:lastRenderedPageBreak/>
        <w:t xml:space="preserve">       п.3.2.6. Обучающиеся, участвующие  в  профессиональном  экзаме</w:t>
      </w:r>
      <w:r w:rsidR="001E2621">
        <w:t>не, предоставляют  в  срок до 1</w:t>
      </w:r>
      <w:r>
        <w:t xml:space="preserve">  мая 2020 года следующие документы:</w:t>
      </w:r>
    </w:p>
    <w:p w:rsidR="00351EE8" w:rsidRDefault="00351EE8" w:rsidP="007E2ECA">
      <w:pPr>
        <w:spacing w:line="360" w:lineRule="auto"/>
        <w:ind w:firstLine="709"/>
        <w:jc w:val="both"/>
      </w:pPr>
      <w:r>
        <w:t>- заявление  установленного  образца;</w:t>
      </w:r>
    </w:p>
    <w:p w:rsidR="00351EE8" w:rsidRDefault="00351EE8" w:rsidP="007E2ECA">
      <w:pPr>
        <w:spacing w:line="360" w:lineRule="auto"/>
        <w:ind w:firstLine="709"/>
        <w:jc w:val="both"/>
      </w:pPr>
      <w:r>
        <w:t>-</w:t>
      </w:r>
      <w:r w:rsidR="001E2621">
        <w:t xml:space="preserve"> </w:t>
      </w:r>
      <w:r>
        <w:t>согласие  на  обработку  персональных данных;</w:t>
      </w:r>
    </w:p>
    <w:p w:rsidR="00351EE8" w:rsidRDefault="00351EE8" w:rsidP="007E2ECA">
      <w:pPr>
        <w:spacing w:line="360" w:lineRule="auto"/>
        <w:ind w:firstLine="709"/>
        <w:jc w:val="both"/>
      </w:pPr>
      <w:r>
        <w:t>-</w:t>
      </w:r>
      <w:r w:rsidR="001E2621">
        <w:t xml:space="preserve"> </w:t>
      </w:r>
      <w:r>
        <w:t>копию  паспорта  или  иного  документа,  удостоверяющего  личность;</w:t>
      </w:r>
    </w:p>
    <w:p w:rsidR="00351EE8" w:rsidRDefault="00A46CC8" w:rsidP="007E2ECA">
      <w:pPr>
        <w:spacing w:line="360" w:lineRule="auto"/>
        <w:ind w:firstLine="709"/>
        <w:jc w:val="both"/>
      </w:pPr>
      <w:r>
        <w:t>-</w:t>
      </w:r>
      <w:r w:rsidR="001E2621">
        <w:t xml:space="preserve"> </w:t>
      </w:r>
      <w:r>
        <w:t xml:space="preserve">справку </w:t>
      </w:r>
      <w:r w:rsidR="00351EE8">
        <w:t>об  обучении</w:t>
      </w:r>
      <w:r>
        <w:t xml:space="preserve"> (на  основании  письма </w:t>
      </w:r>
      <w:r w:rsidR="00123BE3">
        <w:t>Министерства  труда  и  социальной  защиты  населения 14-3</w:t>
      </w:r>
      <w:proofErr w:type="gramStart"/>
      <w:r w:rsidR="00123BE3">
        <w:t>/О</w:t>
      </w:r>
      <w:proofErr w:type="gramEnd"/>
      <w:r w:rsidR="00123BE3">
        <w:t>/В -3120);</w:t>
      </w:r>
    </w:p>
    <w:p w:rsidR="00351EE8" w:rsidRDefault="00351EE8" w:rsidP="007E2ECA">
      <w:pPr>
        <w:spacing w:line="360" w:lineRule="auto"/>
        <w:ind w:firstLine="709"/>
        <w:jc w:val="both"/>
      </w:pPr>
      <w:r>
        <w:t>- личную  медицинскую  книжку.</w:t>
      </w:r>
    </w:p>
    <w:p w:rsidR="00400C7D" w:rsidRDefault="00351EE8" w:rsidP="007E2ECA">
      <w:pPr>
        <w:spacing w:line="360" w:lineRule="auto"/>
        <w:ind w:firstLine="709"/>
        <w:jc w:val="both"/>
      </w:pPr>
      <w:r w:rsidRPr="00351EE8">
        <w:rPr>
          <w:b/>
        </w:rPr>
        <w:t>Раздел 3.3.Порядок  подготовки и проведения  промежуточной  аттестации</w:t>
      </w:r>
      <w:r>
        <w:t xml:space="preserve"> дополнить  следующим  содержанием:</w:t>
      </w:r>
    </w:p>
    <w:p w:rsidR="00EE72B2" w:rsidRDefault="00351EE8" w:rsidP="007E2ECA">
      <w:pPr>
        <w:spacing w:line="360" w:lineRule="auto"/>
        <w:ind w:firstLine="709"/>
        <w:jc w:val="both"/>
      </w:pPr>
      <w:r>
        <w:t xml:space="preserve">  </w:t>
      </w:r>
      <w:r w:rsidR="0004022C">
        <w:t xml:space="preserve">      </w:t>
      </w:r>
      <w:r w:rsidR="008A7D57">
        <w:t>п</w:t>
      </w:r>
      <w:r w:rsidR="00EE72B2">
        <w:t>.3.3.5.</w:t>
      </w:r>
      <w:r w:rsidR="00E65E26" w:rsidRPr="00E65E26">
        <w:t xml:space="preserve"> Сроки  проведения  профессионального  экзамена  определяются ЦОК.</w:t>
      </w:r>
    </w:p>
    <w:p w:rsidR="008A7D57" w:rsidRDefault="008A7D57" w:rsidP="007E2ECA">
      <w:pPr>
        <w:spacing w:line="360" w:lineRule="auto"/>
        <w:ind w:firstLine="709"/>
        <w:jc w:val="both"/>
      </w:pPr>
      <w:r>
        <w:t xml:space="preserve">  </w:t>
      </w:r>
      <w:r w:rsidR="0004022C">
        <w:t xml:space="preserve">      </w:t>
      </w:r>
      <w:r>
        <w:t xml:space="preserve">п.3.3.15.Профессиональный  экзамен  проводится  по  оценочным  средствам, разработанным </w:t>
      </w:r>
      <w:r w:rsidR="006C1E50">
        <w:t xml:space="preserve">и утвержденным </w:t>
      </w:r>
      <w:r>
        <w:t>Советом по  профессиональным  компетенциям.</w:t>
      </w:r>
    </w:p>
    <w:p w:rsidR="0028303C" w:rsidRDefault="00985F8A" w:rsidP="007E2ECA">
      <w:pPr>
        <w:spacing w:line="360" w:lineRule="auto"/>
        <w:ind w:firstLine="709"/>
        <w:jc w:val="both"/>
      </w:pPr>
      <w:r w:rsidRPr="00985F8A">
        <w:rPr>
          <w:b/>
        </w:rPr>
        <w:t>Раздел 3.8.Проведение  повторной  аттестации</w:t>
      </w:r>
      <w:r>
        <w:t xml:space="preserve"> дополнить  следующим  содержанием:</w:t>
      </w:r>
    </w:p>
    <w:p w:rsidR="00985F8A" w:rsidRDefault="00985F8A" w:rsidP="007E2ECA">
      <w:pPr>
        <w:spacing w:line="360" w:lineRule="auto"/>
        <w:ind w:firstLine="709"/>
        <w:jc w:val="both"/>
      </w:pPr>
      <w:r>
        <w:t xml:space="preserve">       п.3.8.8. Повторный  профессиональный  экзамен не  проводится.</w:t>
      </w:r>
    </w:p>
    <w:p w:rsidR="00985F8A" w:rsidRDefault="00985F8A" w:rsidP="007E2ECA">
      <w:pPr>
        <w:spacing w:line="360" w:lineRule="auto"/>
        <w:ind w:firstLine="709"/>
        <w:jc w:val="both"/>
      </w:pPr>
      <w:r w:rsidRPr="00985F8A">
        <w:rPr>
          <w:b/>
        </w:rPr>
        <w:t>Раздел 4. Экзаменационные и конфликтные комиссии. Подача  апелляции</w:t>
      </w:r>
      <w:r>
        <w:t xml:space="preserve"> </w:t>
      </w:r>
      <w:r w:rsidRPr="00985F8A">
        <w:t>дополнить  следующим  содержанием:</w:t>
      </w:r>
    </w:p>
    <w:p w:rsidR="00985F8A" w:rsidRDefault="00985F8A" w:rsidP="007E2ECA">
      <w:pPr>
        <w:spacing w:line="360" w:lineRule="auto"/>
        <w:ind w:firstLine="709"/>
        <w:jc w:val="both"/>
      </w:pPr>
      <w:r>
        <w:t xml:space="preserve">       п.4.8.</w:t>
      </w:r>
      <w:r w:rsidR="00A14FF8">
        <w:t xml:space="preserve"> Обучающимся,  участвующим в  профессиональном  экзамене, предоставлена  возможность  подачи  апелляции в  СПК по  процедуре  экзамена  и/или несогласия с результатами оценки.</w:t>
      </w:r>
      <w:r>
        <w:t xml:space="preserve"> </w:t>
      </w:r>
    </w:p>
    <w:sectPr w:rsidR="00985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CE3AD7"/>
    <w:multiLevelType w:val="hybridMultilevel"/>
    <w:tmpl w:val="35020B86"/>
    <w:lvl w:ilvl="0" w:tplc="7B280B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1DE"/>
    <w:rsid w:val="00004C0E"/>
    <w:rsid w:val="0004022C"/>
    <w:rsid w:val="00075665"/>
    <w:rsid w:val="0009373F"/>
    <w:rsid w:val="000945E6"/>
    <w:rsid w:val="000D177E"/>
    <w:rsid w:val="00123BE3"/>
    <w:rsid w:val="00131CEA"/>
    <w:rsid w:val="001E2621"/>
    <w:rsid w:val="002530A6"/>
    <w:rsid w:val="0028303C"/>
    <w:rsid w:val="002B7AAE"/>
    <w:rsid w:val="00351EE8"/>
    <w:rsid w:val="003C2BDD"/>
    <w:rsid w:val="00400C7D"/>
    <w:rsid w:val="004F7611"/>
    <w:rsid w:val="0059271E"/>
    <w:rsid w:val="005F3534"/>
    <w:rsid w:val="006401DE"/>
    <w:rsid w:val="00663610"/>
    <w:rsid w:val="00675CC9"/>
    <w:rsid w:val="006C1E50"/>
    <w:rsid w:val="006F7BEA"/>
    <w:rsid w:val="00707BD7"/>
    <w:rsid w:val="0071489C"/>
    <w:rsid w:val="007E2ECA"/>
    <w:rsid w:val="007E7422"/>
    <w:rsid w:val="008141E0"/>
    <w:rsid w:val="0082663A"/>
    <w:rsid w:val="00865BB3"/>
    <w:rsid w:val="008A7D57"/>
    <w:rsid w:val="009423FD"/>
    <w:rsid w:val="00985F8A"/>
    <w:rsid w:val="009A00B9"/>
    <w:rsid w:val="009E4DCE"/>
    <w:rsid w:val="00A01D68"/>
    <w:rsid w:val="00A14FF8"/>
    <w:rsid w:val="00A32067"/>
    <w:rsid w:val="00A46CC8"/>
    <w:rsid w:val="00AD132B"/>
    <w:rsid w:val="00AD3650"/>
    <w:rsid w:val="00B15D12"/>
    <w:rsid w:val="00B47D3C"/>
    <w:rsid w:val="00BC7048"/>
    <w:rsid w:val="00C32375"/>
    <w:rsid w:val="00C37255"/>
    <w:rsid w:val="00C809DA"/>
    <w:rsid w:val="00C9753D"/>
    <w:rsid w:val="00CA1F83"/>
    <w:rsid w:val="00E13B42"/>
    <w:rsid w:val="00E1476D"/>
    <w:rsid w:val="00E32A38"/>
    <w:rsid w:val="00E65E26"/>
    <w:rsid w:val="00EB06D6"/>
    <w:rsid w:val="00EB5121"/>
    <w:rsid w:val="00EE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47D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Bullet 1,Use Case List Paragraph"/>
    <w:basedOn w:val="a"/>
    <w:uiPriority w:val="34"/>
    <w:qFormat/>
    <w:rsid w:val="000D177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rsid w:val="00B15D1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15D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47D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Bullet 1,Use Case List Paragraph"/>
    <w:basedOn w:val="a"/>
    <w:uiPriority w:val="34"/>
    <w:qFormat/>
    <w:rsid w:val="000D177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rsid w:val="00B15D1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15D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4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cp:lastPrinted>2019-12-27T10:55:00Z</cp:lastPrinted>
  <dcterms:created xsi:type="dcterms:W3CDTF">2019-12-26T11:21:00Z</dcterms:created>
  <dcterms:modified xsi:type="dcterms:W3CDTF">2019-12-28T10:58:00Z</dcterms:modified>
</cp:coreProperties>
</file>